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信阳航空职业学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院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教职工奖惩管理办法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第一章 总则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第一条 为进一步激发广大教职工的发展动力和创新活力，增强全校教职工的荣誉感、责任感，规范教职工的行为，促进学校教学、科研、管理工作高效、有序进行，依据教育有关法律法规精神，结合学校的实际情况，制定本办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第二条 全校教职工应当遵守国家的法律、法规、政策，遵守学校的各项规章制度，履行学校使命，忠诚教育事业、为人师表、团结协作、诚实守信、锐意进取，不断提高自身的政治素质和业务水平，切实做好本职工作，为实现学校快速发展作出积极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第三条 对教职工的奖惩必须坚持实事求是、公平公正的原则。在奖励上，坚持精神奖励和物质奖励相结合，以精神奖励为主；在惩戒上，坚持教育和惩戒相结合，以教育为主。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第四条 本办法适用于信阳航空职业学院全体教职工。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第二章 奖励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第五条 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学校对教职工的奖励分为：通报表扬，嘉奖，授予荣誉称号。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第六条 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对于有下列表现的教职工应当给予奖励：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（一）热爱社会主义教育事业，全面贯彻党的教育方针，爱岗敬业，遵守纪律，事迹突出的；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（二）忠于职守，办事公道，积极承担教学、科研及其它任务，能够起模范作用，表现突出的；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（三）在各项工作中有发明、创造或提出合理化建议，取得显著社会效益或经济效益，或为学校节约资源、促进学校发展并取得显著成效的；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（四）在学院管理、服务和学院建设及重大活动中做出突出贡献的；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（五）有效防止、消除事故，使学校/公共利益免受或减少损失的；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（六）见义勇为、同违法违纪行为作斗争有功绩的；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（七）获评省级以上先进工作者、优秀教师、优秀辅导员、劳动模范等荣誉称号的；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（八）在省级以上业务技能竞赛、文体比赛中获奖的；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（九）国家、省（部）级、厅级重点科研立项或获奖的；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（十）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在其它方面有突出贡献，应该予以奖励的。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第七条 奖励程序如下：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一般由各部门或群众推荐，报设奖部门按评奖条例审批。拟授予荣誉称号的人选须报校长办公会议审批。审批通过，由设奖部门在适当范围内公布，奖励决定以书面形式通知受奖励者本人，并记入档案。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第八条 教职工的奖励一般可结合学年或年终考核进行。对于事迹特别突出的，也可随时给予奖励。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第九条 有下列情形之一的，人事处按规定程序撤销奖励：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（一）弄虚作假，或隐瞒事实，骗取奖励的；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（二）违反奖励申请和审批程序的；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（三）有法律、法规规定或其它应当撤销奖励的情形的。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第三章 惩戒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第十条 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学校对教职工的惩戒分为：通报批评和处分。处分分为：警告、记过</w:t>
      </w:r>
      <w:r>
        <w:rPr>
          <w:rFonts w:hint="eastAsia" w:ascii="仿宋_GB2312" w:hAnsi="Times New Roman" w:eastAsia="宋体" w:cs="Times New Roman"/>
          <w:kern w:val="0"/>
          <w:sz w:val="28"/>
          <w:szCs w:val="28"/>
        </w:rPr>
        <w:t>﹑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记大过</w:t>
      </w:r>
      <w:r>
        <w:rPr>
          <w:rFonts w:hint="eastAsia" w:ascii="仿宋_GB2312" w:hAnsi="Times New Roman" w:eastAsia="宋体" w:cs="Times New Roman"/>
          <w:kern w:val="0"/>
          <w:sz w:val="28"/>
          <w:szCs w:val="28"/>
        </w:rPr>
        <w:t>﹑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降级（降职）</w:t>
      </w:r>
      <w:r>
        <w:rPr>
          <w:rFonts w:hint="eastAsia" w:ascii="仿宋_GB2312" w:hAnsi="Times New Roman" w:eastAsia="宋体" w:cs="Times New Roman"/>
          <w:kern w:val="0"/>
          <w:sz w:val="28"/>
          <w:szCs w:val="28"/>
        </w:rPr>
        <w:t>﹑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撤职、开除。其中，警告、记过、记大过的时限分别为6个月、12个月、24个月。造成经济损失的，在给予处分的同时还应当进行相应的经济赔偿。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第十一条 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学校教职工有下列行为之一的，予以通报批评或处分：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（一）  违反国家法律、法规、规章以及行政机关的决定、命令的；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（二） 责任心不强，玩忽职守，给学校、教职工、学生的利益造成损失的；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 xml:space="preserve">（三） </w:t>
      </w:r>
      <w:r>
        <w:rPr>
          <w:rFonts w:hint="eastAsia" w:ascii="仿宋_GB2312" w:hAnsi="华文宋体" w:eastAsia="仿宋_GB2312" w:cs="Times New Roman"/>
          <w:kern w:val="0"/>
          <w:sz w:val="28"/>
          <w:szCs w:val="28"/>
        </w:rPr>
        <w:t>违反工作规定或者操作规程，发生责任事故，或者失职、渎职，给学校的利益造成损害的；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华文宋体" w:eastAsia="仿宋_GB2312" w:cs="Times New Roman"/>
          <w:kern w:val="0"/>
          <w:sz w:val="28"/>
          <w:szCs w:val="28"/>
        </w:rPr>
        <w:t>（四） 发生重大事故、灾情，不按规定报告、不采取措施处置或者处置不力的；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华文宋体" w:eastAsia="仿宋_GB2312" w:cs="Times New Roman"/>
          <w:kern w:val="0"/>
          <w:sz w:val="28"/>
          <w:szCs w:val="28"/>
        </w:rPr>
        <w:t>（五） 泄露国家或者工作秘密的；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 xml:space="preserve">（六） </w:t>
      </w:r>
      <w:r>
        <w:rPr>
          <w:rFonts w:hint="eastAsia" w:ascii="仿宋_GB2312" w:hAnsi="华文宋体" w:eastAsia="仿宋_GB2312" w:cs="Times New Roman"/>
          <w:kern w:val="0"/>
          <w:sz w:val="28"/>
          <w:szCs w:val="28"/>
        </w:rPr>
        <w:t>从事或者参与有损国家和单位利益的活动，或者兼任法律、行政法规、规章禁止兼任的职务的；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 xml:space="preserve">（七） </w:t>
      </w:r>
      <w:r>
        <w:rPr>
          <w:rFonts w:hint="eastAsia" w:ascii="仿宋_GB2312" w:hAnsi="华文宋体" w:eastAsia="仿宋_GB2312" w:cs="Times New Roman"/>
          <w:kern w:val="0"/>
          <w:sz w:val="28"/>
          <w:szCs w:val="28"/>
        </w:rPr>
        <w:t>同时与其它单位建立人事关系，或者与其它单位建立劳动关系并对完成岗位职责任务造成影响，本单位提出改正，拒不改正的；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华文宋体" w:eastAsia="仿宋_GB2312" w:cs="Times New Roman"/>
          <w:kern w:val="0"/>
          <w:sz w:val="28"/>
          <w:szCs w:val="28"/>
        </w:rPr>
        <w:t>（八） 擅自出国或者出国逾期不归的；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 xml:space="preserve">（九） </w:t>
      </w:r>
      <w:r>
        <w:rPr>
          <w:rFonts w:hint="eastAsia" w:ascii="仿宋_GB2312" w:hAnsi="华文宋体" w:eastAsia="仿宋_GB2312" w:cs="Times New Roman"/>
          <w:kern w:val="0"/>
          <w:sz w:val="28"/>
          <w:szCs w:val="28"/>
        </w:rPr>
        <w:t>违反财经纪律，贪污、浪费国家资财的；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 xml:space="preserve">（十） </w:t>
      </w:r>
      <w:r>
        <w:rPr>
          <w:rFonts w:hint="eastAsia" w:ascii="仿宋_GB2312" w:hAnsi="华文宋体" w:eastAsia="仿宋_GB2312" w:cs="Times New Roman"/>
          <w:kern w:val="0"/>
          <w:sz w:val="28"/>
          <w:szCs w:val="28"/>
        </w:rPr>
        <w:t>弄虚作假，剽窃他人成果，侵犯他人知识产权的；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 xml:space="preserve">（十一） </w:t>
      </w:r>
      <w:r>
        <w:rPr>
          <w:rFonts w:hint="eastAsia" w:ascii="仿宋_GB2312" w:hAnsi="华文宋体" w:eastAsia="仿宋_GB2312" w:cs="Times New Roman"/>
          <w:kern w:val="0"/>
          <w:sz w:val="28"/>
          <w:szCs w:val="28"/>
        </w:rPr>
        <w:t>违反职业道德或者社会公德，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造成不良影响的；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_GB2312" w:hAnsi="华文宋体" w:eastAsia="仿宋_GB2312" w:cs="Times New Roman"/>
          <w:kern w:val="0"/>
          <w:sz w:val="28"/>
          <w:szCs w:val="28"/>
        </w:rPr>
        <w:t>（十二） 有违反纪律的其它行为的。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第十二条 有第十一条所列情形的，应当根据其性质，情节轻重，危害大小，区别情况作出处理：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Times New Roman" w:eastAsia="仿宋_GB2312" w:cs="Times New Roman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（一） 情节轻微，经批评教育对错误有深刻认识且悔改表现较好的，给予通报批评处分；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Times New Roman" w:eastAsia="仿宋_GB2312" w:cs="Times New Roman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（二） 情节较轻，造成经济损失或者不良后果较轻的，给予警告处分；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Times New Roman" w:eastAsia="仿宋_GB2312" w:cs="Times New Roman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（三） 情节较重，造成经济损失或者不良后果较严重的，给予记过、记大过处分；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Times New Roman" w:eastAsia="仿宋_GB2312" w:cs="Times New Roman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（四） 情节严重，造成经济损失或者不良后果严重，不适合继续担任现任工作或职务的，给予降级（降职）或撤职处分；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Times New Roman" w:eastAsia="仿宋_GB2312" w:cs="Times New Roman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（五） 对于严重违纪违规，屡教不改或无悔改表现，不适合继续留用的，给予开除处分。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kern w:val="0"/>
          <w:sz w:val="28"/>
          <w:szCs w:val="28"/>
        </w:rPr>
        <w:t xml:space="preserve">（六） 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对于违反国家法律法规，被依法判处刑罚的教职工，给予开除处分。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第十三条 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受警告、记过处分期间，不得聘用在高于现聘等级的岗位；受记大过处分期间，视情况降低一至两个岗位等级聘用；受开除处分的，解除聘用合同。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第十四条 处分期满，由处分决定部门解除处分，对没有改正错误的不予解除处分。解除记大过处分的，不视为恢复原聘用岗位和受处分前的工资待遇。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第十五条 在受处分期间有特殊贡献的，可提前解除处分；提前解除处分的，自解除当月起，绩效考核、岗位/职级恢复正常考核标准。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第十六条 处分的程序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（一）对于有违纪违规行为的教职工，所在部门应本着严肃、认真、负责的态度，在作出追究纪律责任和给予处分决定之前，对教职工的违纪违规行为进行全面及时地调查，并听取包括当事人在内的各相关方面的事实陈述、理由和意见，在查明事情真相后，按违纪违规的性质和情节轻重，并根据本人的认识程度，在一周内提出书面处理建议，报学校人事处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（二）普通教职工的处分，由学校人事处会同相关部门审核后，提出初步处理方案。记过及以下处分由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校人事处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审批，报校长办公会议备案；记大过、降级（降职）、撤职、辞退/开除处分的，报校长办公会议审批，理事办公会议批准。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中层以上担任行政职务人员的处分，由学校人事处会同相关部门审核后，提出初步处理方案，记过及以下处分由校长办公会议审批，报校理事办公会议备案；记大过、降级（降职）、撤职、辞退/开除处分的，报校理事办公会议审批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（三）学校的书面处理决定应由相关部门送达受处分人本人，同时存入其档案。因辞退/开除解除聘用合同的教职工，其档案按规定转出学校。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（四）受处分的教职工对所受处分不服的，可在接到处分决定后一周内以书面方式向校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人事处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提出申诉,校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人事处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收到申诉后，应当及时研究，自受理之日起十个工作日内给予答复。对答复结果仍不满意的，可根据相关规定直接向上级机关申诉。在申诉期间，处分决定不停止执行。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第四章 附则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第十七条 本办法由学校授权人事处负责解释。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第十八条 本办法自颁布之日起生效。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 xml:space="preserve">第十九条 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本办法生效后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，以往文件与本办法不符的，以本办法为准。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E7B7A"/>
    <w:rsid w:val="0391204A"/>
    <w:rsid w:val="077E7B7A"/>
    <w:rsid w:val="0B877F88"/>
    <w:rsid w:val="0C9E4D57"/>
    <w:rsid w:val="189162C1"/>
    <w:rsid w:val="18A80B19"/>
    <w:rsid w:val="1BA071B1"/>
    <w:rsid w:val="1CE70002"/>
    <w:rsid w:val="32822074"/>
    <w:rsid w:val="34056589"/>
    <w:rsid w:val="3D7E3E2D"/>
    <w:rsid w:val="483A57D2"/>
    <w:rsid w:val="4B26780D"/>
    <w:rsid w:val="4E804216"/>
    <w:rsid w:val="56F80BE2"/>
    <w:rsid w:val="5B985C95"/>
    <w:rsid w:val="686336DE"/>
    <w:rsid w:val="6E37046C"/>
    <w:rsid w:val="6F884488"/>
    <w:rsid w:val="75A726D9"/>
    <w:rsid w:val="7C8A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2019-09-20T07:07:00Z</dcterms:created>
  <dc:creator>凡云cium</dc:creator>
  <cp:lastModifiedBy>凡云cium</cp:lastModifiedBy>
  <cp:lastPrinted>2019-09-23T07:00:00Z</cp:lastPrinted>
  <dcterms:modified xsi:type="dcterms:W3CDTF">2020-09-07T06:45:44Z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